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3F" w:rsidRDefault="0040313F" w:rsidP="0040313F">
      <w:pPr>
        <w:pStyle w:val="a3"/>
        <w:spacing w:after="240" w:afterAutospacing="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2"/>
          <w:szCs w:val="22"/>
        </w:rPr>
        <w:pict/>
      </w:r>
      <w:r>
        <w:rPr>
          <w:rFonts w:ascii="Arial" w:hAnsi="Arial" w:cs="Arial"/>
          <w:b/>
          <w:bCs/>
          <w:color w:val="222222"/>
          <w:sz w:val="20"/>
          <w:szCs w:val="20"/>
        </w:rPr>
        <w:t>ФЕДЕРАЛЬНЫЙ ЗАКОН</w:t>
      </w:r>
    </w:p>
    <w:p w:rsidR="0040313F" w:rsidRDefault="0040313F" w:rsidP="0040313F">
      <w:pPr>
        <w:pStyle w:val="a3"/>
        <w:spacing w:after="240" w:afterAutospacing="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Arial" w:hAnsi="Arial" w:cs="Arial"/>
          <w:color w:val="222222"/>
          <w:sz w:val="20"/>
          <w:szCs w:val="20"/>
        </w:rPr>
        <w:t xml:space="preserve">"Об основных гарантиях прав ребенка 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</w:r>
      <w:r>
        <w:rPr>
          <w:rStyle w:val="a4"/>
          <w:rFonts w:ascii="Arial" w:hAnsi="Arial" w:cs="Arial"/>
          <w:color w:val="222222"/>
          <w:sz w:val="20"/>
          <w:szCs w:val="20"/>
        </w:rPr>
        <w:t>в Российской Федерации"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 xml:space="preserve">(с изменениями от 20 июля 2000 г., 22 августа, </w:t>
      </w:r>
      <w:r>
        <w:rPr>
          <w:rFonts w:ascii="Arial" w:hAnsi="Arial" w:cs="Arial"/>
          <w:color w:val="222222"/>
          <w:sz w:val="20"/>
          <w:szCs w:val="20"/>
        </w:rPr>
        <w:br/>
        <w:t>21 декабря 2004 г., 26, 30 июня 2007 г.)</w:t>
      </w:r>
    </w:p>
    <w:p w:rsidR="0040313F" w:rsidRDefault="0040313F" w:rsidP="0040313F">
      <w:pPr>
        <w:pStyle w:val="a3"/>
        <w:spacing w:after="240" w:afterAutospacing="0"/>
        <w:jc w:val="righ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Принят Государственной Думой 3 июля 1998 года</w:t>
      </w:r>
      <w:r>
        <w:rPr>
          <w:rFonts w:ascii="Arial" w:hAnsi="Arial" w:cs="Arial"/>
          <w:i/>
          <w:iCs/>
          <w:color w:val="222222"/>
          <w:sz w:val="20"/>
          <w:szCs w:val="20"/>
        </w:rPr>
        <w:br/>
        <w:t>Одобрен Советом Федерации 9 июля 1998 года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spacing w:after="240" w:afterAutospacing="0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ГЛАВА I. ОБЩИЕ ПОЛОЖЕНИЯ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1. Понятия, используемые в настоящем Федеральном законе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Для целей настоящего Федерального закона используются следующие понятия: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ребенок - лицо до достижения им возраста 18 лет (совершеннолетия);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</w:t>
      </w:r>
      <w:r>
        <w:rPr>
          <w:rFonts w:ascii="Arial" w:hAnsi="Arial" w:cs="Arial"/>
          <w:color w:val="222222"/>
          <w:sz w:val="20"/>
          <w:szCs w:val="20"/>
        </w:rPr>
        <w:lastRenderedPageBreak/>
        <w:t>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2. Отношения, регулируемые настоящим Федеральным законом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4. Цели государственной политики в интересах детей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Целями государственной политики в интересах детей являются: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формирование правовых основ гарантий прав ребенка;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Государственная политика в интересах детей является приоритетной и основана на следующих принципах: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законодательное обеспечение прав ребенка;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установление основ федеральной политики в интересах детей;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установление порядка судебной защиты и судебная защита прав и законных интересов ребенка;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spacing w:after="240" w:afterAutospacing="0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ГЛАВА II. ОСНОВНЫЕ НАПРАВЛЕНИЯ ОБЕСПЕЧЕНИЯ 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ПРАВ РЕБЕНКА В РОССИЙСКОЙ ФЕДЕРАЦИИ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6. Законодательные гарантии прав ребенка в Российской Федерации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7. Содействие ребенку в реализации и защите его прав и законных интересов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 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10. Обеспечение прав детей на охрану здоровья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 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12. Защита прав детей на отдых и оздоровление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13. Защита прав и законных интересов ребенка при формировании социальной инфраструктуры для детей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 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Статья 15. Защита прав детей, находящихся в трудной жизненной ситуации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1.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Государство гарантирует судебную защиту прав детей, находящихся в трудной жизненной ситуации.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</w:t>
      </w:r>
      <w:r>
        <w:rPr>
          <w:rFonts w:ascii="Arial" w:hAnsi="Arial" w:cs="Arial"/>
          <w:color w:val="222222"/>
          <w:sz w:val="20"/>
          <w:szCs w:val="20"/>
        </w:rPr>
        <w:lastRenderedPageBreak/>
        <w:t>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  <w:r>
        <w:rPr>
          <w:rFonts w:ascii="Arial" w:hAnsi="Arial" w:cs="Arial"/>
          <w:color w:val="222222"/>
          <w:sz w:val="20"/>
          <w:szCs w:val="20"/>
        </w:rPr>
        <w:br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spacing w:after="240" w:afterAutospacing="0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ГЛАВА III. ОРГАНИЗАЦИОННЫЕ ОСНОВЫ ГАРАНТИЙ ПРАВ РЕБЕНКА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 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lastRenderedPageBreak/>
        <w:t>Статья 21. Финансирование мероприятий по реализации государственной политики в интересах детей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22. Государственный доклад о положении детей в Российской Федерации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 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spacing w:after="240" w:afterAutospacing="0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ГЛАВА IV. ГАРАНТИИ ИСПОЛНЕНИЯ НАСТОЯЩЕГО 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 xml:space="preserve">ФЕДЕРАЛЬНОГО ЗАКОНА 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23. Судебный порядок разрешения споров при исполнении настоящего Федерального закона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spacing w:after="240" w:afterAutospacing="0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ГЛАВА V. ЗАКЛЮЧИТЕЛЬНЫЕ ПОЛОЖЕНИЯ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Статья 24. Вступление в силу настоящего Федерального закона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Настоящий Федеральный закон вступает в силу со дня его официального опубликования.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3. Статья 8 настоящего Федерального закона вступает в силу с 1 января 2000 года.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p w:rsidR="0040313F" w:rsidRDefault="0040313F" w:rsidP="0040313F">
      <w:pPr>
        <w:pStyle w:val="a3"/>
        <w:ind w:left="72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lastRenderedPageBreak/>
        <w:t>Статья 25. Приведение нормативных правовых актов в соответствие с настоящим Федеральным законом</w:t>
      </w:r>
    </w:p>
    <w:p w:rsidR="0040313F" w:rsidRDefault="0040313F" w:rsidP="0040313F">
      <w:pPr>
        <w:pStyle w:val="a3"/>
        <w:spacing w:after="240" w:afterAutospacing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0313F" w:rsidRDefault="0040313F" w:rsidP="0040313F">
      <w:pPr>
        <w:pStyle w:val="a3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Президент</w:t>
      </w:r>
      <w:r>
        <w:rPr>
          <w:rFonts w:ascii="Arial" w:hAnsi="Arial" w:cs="Arial"/>
          <w:color w:val="222222"/>
          <w:sz w:val="20"/>
          <w:szCs w:val="20"/>
        </w:rPr>
        <w:br/>
        <w:t>Российской Федерации</w:t>
      </w:r>
      <w:r>
        <w:rPr>
          <w:rFonts w:ascii="Arial" w:hAnsi="Arial" w:cs="Arial"/>
          <w:color w:val="222222"/>
          <w:sz w:val="20"/>
          <w:szCs w:val="20"/>
        </w:rPr>
        <w:br/>
        <w:t>Б.Ельцин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>Москва, Кремль</w:t>
      </w:r>
      <w:r>
        <w:rPr>
          <w:rFonts w:ascii="Arial" w:hAnsi="Arial" w:cs="Arial"/>
          <w:color w:val="222222"/>
          <w:sz w:val="20"/>
          <w:szCs w:val="20"/>
        </w:rPr>
        <w:br/>
        <w:t>24 июля 1998 года</w:t>
      </w:r>
      <w:r>
        <w:rPr>
          <w:rFonts w:ascii="Arial" w:hAnsi="Arial" w:cs="Arial"/>
          <w:color w:val="222222"/>
          <w:sz w:val="20"/>
          <w:szCs w:val="20"/>
        </w:rPr>
        <w:br/>
        <w:t>N 124-ФЗ</w:t>
      </w:r>
    </w:p>
    <w:p w:rsidR="00563095" w:rsidRDefault="00563095"/>
    <w:sectPr w:rsidR="0056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40313F"/>
    <w:rsid w:val="0040313F"/>
    <w:rsid w:val="0056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1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4158</Words>
  <Characters>23705</Characters>
  <Application>Microsoft Office Word</Application>
  <DocSecurity>0</DocSecurity>
  <Lines>197</Lines>
  <Paragraphs>55</Paragraphs>
  <ScaleCrop>false</ScaleCrop>
  <Company>Kraftway</Company>
  <LinksUpToDate>false</LinksUpToDate>
  <CharactersWithSpaces>27808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2011-10-27T05:12:00Z</dcterms:created>
  <dcterms:modified xsi:type="dcterms:W3CDTF">2011-10-27T05:13:00Z</dcterms:modified>
</cp:coreProperties>
</file>